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4C" w:rsidRPr="00703707" w:rsidRDefault="0007784C" w:rsidP="0007784C">
      <w:pPr>
        <w:spacing w:line="240" w:lineRule="auto"/>
        <w:jc w:val="both"/>
        <w:rPr>
          <w:szCs w:val="24"/>
          <w:lang w:val="en-US"/>
        </w:rPr>
      </w:pPr>
      <w:r w:rsidRPr="00703707">
        <w:rPr>
          <w:szCs w:val="24"/>
          <w:lang w:val="en-US"/>
        </w:rPr>
        <w:t>Arja Hamari</w:t>
      </w:r>
    </w:p>
    <w:p w:rsidR="0007784C" w:rsidRPr="0007784C" w:rsidRDefault="0007784C" w:rsidP="0007784C">
      <w:pPr>
        <w:spacing w:line="240" w:lineRule="auto"/>
        <w:jc w:val="both"/>
        <w:rPr>
          <w:szCs w:val="24"/>
          <w:lang w:val="en-US"/>
        </w:rPr>
      </w:pPr>
      <w:r w:rsidRPr="0007784C">
        <w:rPr>
          <w:lang w:val="en-US"/>
        </w:rPr>
        <w:t>Department of Finnish, Finno-Ugrian and Scandinavian Studies</w:t>
      </w:r>
    </w:p>
    <w:p w:rsidR="0007784C" w:rsidRPr="00703707" w:rsidRDefault="0007784C" w:rsidP="0007784C">
      <w:pPr>
        <w:spacing w:line="240" w:lineRule="auto"/>
        <w:jc w:val="both"/>
        <w:rPr>
          <w:szCs w:val="24"/>
          <w:lang w:val="en-US"/>
        </w:rPr>
      </w:pPr>
      <w:r w:rsidRPr="00703707">
        <w:rPr>
          <w:szCs w:val="24"/>
          <w:lang w:val="en-US"/>
        </w:rPr>
        <w:t>University of Helsinki</w:t>
      </w:r>
    </w:p>
    <w:p w:rsidR="0007784C" w:rsidRPr="0007784C" w:rsidRDefault="0007784C" w:rsidP="0007784C">
      <w:pPr>
        <w:spacing w:line="240" w:lineRule="auto"/>
        <w:jc w:val="both"/>
        <w:rPr>
          <w:szCs w:val="24"/>
          <w:lang w:val="en-US"/>
        </w:rPr>
      </w:pPr>
      <w:r w:rsidRPr="0007784C">
        <w:rPr>
          <w:szCs w:val="24"/>
          <w:lang w:val="en-US"/>
        </w:rPr>
        <w:t>E-mail: arja.hamari@helsinki.fi</w:t>
      </w:r>
    </w:p>
    <w:p w:rsidR="00C36845" w:rsidRPr="0007784C" w:rsidRDefault="00C36845" w:rsidP="0007784C">
      <w:pPr>
        <w:jc w:val="both"/>
        <w:rPr>
          <w:b/>
          <w:szCs w:val="24"/>
          <w:lang w:val="en-US"/>
        </w:rPr>
      </w:pPr>
    </w:p>
    <w:p w:rsidR="00D83316" w:rsidRPr="00835CB7" w:rsidRDefault="00EC26CE" w:rsidP="0007784C">
      <w:pPr>
        <w:spacing w:after="120"/>
        <w:jc w:val="both"/>
        <w:rPr>
          <w:b/>
          <w:szCs w:val="24"/>
          <w:lang w:val="en-US"/>
        </w:rPr>
      </w:pPr>
      <w:r w:rsidRPr="00835CB7">
        <w:rPr>
          <w:b/>
          <w:szCs w:val="24"/>
          <w:lang w:val="en-US"/>
        </w:rPr>
        <w:t>The abessive case of the Permic languages</w:t>
      </w:r>
    </w:p>
    <w:p w:rsidR="005F2A7F" w:rsidRPr="00835CB7" w:rsidRDefault="00473669" w:rsidP="0007784C">
      <w:pPr>
        <w:autoSpaceDE w:val="0"/>
        <w:autoSpaceDN w:val="0"/>
        <w:adjustRightInd w:val="0"/>
        <w:jc w:val="both"/>
        <w:rPr>
          <w:rFonts w:cs="Times New Roman"/>
          <w:szCs w:val="24"/>
          <w:lang w:val="en-US"/>
        </w:rPr>
      </w:pPr>
      <w:r>
        <w:rPr>
          <w:szCs w:val="24"/>
          <w:lang w:val="en-US"/>
        </w:rPr>
        <w:t>I</w:t>
      </w:r>
      <w:r w:rsidR="0028422B" w:rsidRPr="00835CB7">
        <w:rPr>
          <w:szCs w:val="24"/>
          <w:lang w:val="en-US"/>
        </w:rPr>
        <w:t xml:space="preserve">n my presentation, </w:t>
      </w:r>
      <w:r w:rsidR="00DB5E75">
        <w:rPr>
          <w:szCs w:val="24"/>
          <w:lang w:val="en-US"/>
        </w:rPr>
        <w:t>I will focus on a rather margin</w:t>
      </w:r>
      <w:r w:rsidR="0028422B" w:rsidRPr="00835CB7">
        <w:rPr>
          <w:szCs w:val="24"/>
          <w:lang w:val="en-US"/>
        </w:rPr>
        <w:t xml:space="preserve">al but </w:t>
      </w:r>
      <w:r w:rsidR="00FA46BB">
        <w:rPr>
          <w:szCs w:val="24"/>
          <w:lang w:val="en-US"/>
        </w:rPr>
        <w:t>still</w:t>
      </w:r>
      <w:r w:rsidR="0028422B" w:rsidRPr="00835CB7">
        <w:rPr>
          <w:szCs w:val="24"/>
          <w:lang w:val="en-US"/>
        </w:rPr>
        <w:t xml:space="preserve"> productive case of the Permic languages, namely the abessive</w:t>
      </w:r>
      <w:r w:rsidR="001A5C76">
        <w:rPr>
          <w:szCs w:val="24"/>
          <w:lang w:val="en-US"/>
        </w:rPr>
        <w:t xml:space="preserve"> (</w:t>
      </w:r>
      <w:r w:rsidR="001A5C76" w:rsidRPr="001A5C76">
        <w:rPr>
          <w:rFonts w:cs="Times New Roman"/>
          <w:szCs w:val="24"/>
          <w:lang w:val="en-US"/>
        </w:rPr>
        <w:t>sometimes also known as the caritive or the privative</w:t>
      </w:r>
      <w:r w:rsidR="001A5C76">
        <w:rPr>
          <w:rFonts w:cs="Times New Roman"/>
          <w:szCs w:val="24"/>
          <w:lang w:val="en-US"/>
        </w:rPr>
        <w:t xml:space="preserve"> </w:t>
      </w:r>
      <w:r w:rsidR="001A5C76" w:rsidRPr="001A5C76">
        <w:rPr>
          <w:rFonts w:cs="Times New Roman"/>
          <w:szCs w:val="24"/>
          <w:lang w:val="en-US"/>
        </w:rPr>
        <w:t>case)</w:t>
      </w:r>
      <w:r w:rsidR="0028422B" w:rsidRPr="00835CB7">
        <w:rPr>
          <w:szCs w:val="24"/>
          <w:lang w:val="en-US"/>
        </w:rPr>
        <w:t>.</w:t>
      </w:r>
      <w:r w:rsidR="003766A3" w:rsidRPr="00835CB7">
        <w:rPr>
          <w:szCs w:val="24"/>
          <w:lang w:val="en-US"/>
        </w:rPr>
        <w:t xml:space="preserve"> The presentation is part of my </w:t>
      </w:r>
      <w:r w:rsidR="006F4AD0">
        <w:rPr>
          <w:szCs w:val="24"/>
          <w:lang w:val="en-US"/>
        </w:rPr>
        <w:t>research project</w:t>
      </w:r>
      <w:r w:rsidR="003766A3" w:rsidRPr="00835CB7">
        <w:rPr>
          <w:szCs w:val="24"/>
          <w:lang w:val="en-US"/>
        </w:rPr>
        <w:t xml:space="preserve"> in which I study the functions of this case category in</w:t>
      </w:r>
      <w:r w:rsidR="001A5C76">
        <w:rPr>
          <w:szCs w:val="24"/>
          <w:lang w:val="en-US"/>
        </w:rPr>
        <w:t xml:space="preserve"> the</w:t>
      </w:r>
      <w:r w:rsidR="003766A3" w:rsidRPr="00835CB7">
        <w:rPr>
          <w:szCs w:val="24"/>
          <w:lang w:val="en-US"/>
        </w:rPr>
        <w:t xml:space="preserve"> Finno-Ugric – or more precisely – in</w:t>
      </w:r>
      <w:r w:rsidR="001A5C76">
        <w:rPr>
          <w:szCs w:val="24"/>
          <w:lang w:val="en-US"/>
        </w:rPr>
        <w:t xml:space="preserve"> the</w:t>
      </w:r>
      <w:r w:rsidR="003766A3" w:rsidRPr="00835CB7">
        <w:rPr>
          <w:szCs w:val="24"/>
          <w:lang w:val="en-US"/>
        </w:rPr>
        <w:t xml:space="preserve"> Finno-Permic languages; the purpose of my work is to consider the functional development of the case in di</w:t>
      </w:r>
      <w:r w:rsidR="00783D58" w:rsidRPr="00835CB7">
        <w:rPr>
          <w:szCs w:val="24"/>
          <w:lang w:val="en-US"/>
        </w:rPr>
        <w:t xml:space="preserve">fferent sister languages. </w:t>
      </w:r>
      <w:r w:rsidR="00783D58" w:rsidRPr="00835CB7">
        <w:rPr>
          <w:rFonts w:cs="Times New Roman"/>
          <w:szCs w:val="24"/>
          <w:lang w:val="en-US"/>
        </w:rPr>
        <w:t>The abessive ending has etymological equivalents throughout the Uralic language</w:t>
      </w:r>
      <w:r w:rsidR="00063BF9" w:rsidRPr="00835CB7">
        <w:rPr>
          <w:rFonts w:cs="Times New Roman"/>
          <w:szCs w:val="24"/>
          <w:lang w:val="en-US"/>
        </w:rPr>
        <w:t xml:space="preserve"> </w:t>
      </w:r>
      <w:r w:rsidR="00783D58" w:rsidRPr="00835CB7">
        <w:rPr>
          <w:rFonts w:cs="Times New Roman"/>
          <w:szCs w:val="24"/>
          <w:lang w:val="en-US"/>
        </w:rPr>
        <w:t>family, which means that the suffix most likely goes back to the Uralic protolanguage. The</w:t>
      </w:r>
      <w:r w:rsidR="00063BF9" w:rsidRPr="00835CB7">
        <w:rPr>
          <w:rFonts w:cs="Times New Roman"/>
          <w:szCs w:val="24"/>
          <w:lang w:val="en-US"/>
        </w:rPr>
        <w:t xml:space="preserve"> </w:t>
      </w:r>
      <w:r w:rsidR="00783D58" w:rsidRPr="00835CB7">
        <w:rPr>
          <w:rFonts w:cs="Times New Roman"/>
          <w:szCs w:val="24"/>
          <w:lang w:val="en-US"/>
        </w:rPr>
        <w:t xml:space="preserve">original form </w:t>
      </w:r>
      <w:r w:rsidR="00F6361D" w:rsidRPr="00835CB7">
        <w:rPr>
          <w:rFonts w:cs="Times New Roman"/>
          <w:szCs w:val="24"/>
          <w:lang w:val="en-US"/>
        </w:rPr>
        <w:t>of the suffi</w:t>
      </w:r>
      <w:r w:rsidR="00783D58" w:rsidRPr="00835CB7">
        <w:rPr>
          <w:rFonts w:cs="Times New Roman"/>
          <w:szCs w:val="24"/>
          <w:lang w:val="en-US"/>
        </w:rPr>
        <w:t xml:space="preserve">x may have been </w:t>
      </w:r>
      <w:r w:rsidR="00FA46BB">
        <w:rPr>
          <w:rFonts w:cs="Times New Roman"/>
          <w:szCs w:val="24"/>
          <w:lang w:val="en-US"/>
        </w:rPr>
        <w:br/>
      </w:r>
      <w:r w:rsidR="00783D58" w:rsidRPr="00835CB7">
        <w:rPr>
          <w:rFonts w:cs="Times New Roman"/>
          <w:szCs w:val="24"/>
          <w:lang w:val="en-US"/>
        </w:rPr>
        <w:t>*</w:t>
      </w:r>
      <w:r w:rsidR="00783D58" w:rsidRPr="00835CB7">
        <w:rPr>
          <w:rFonts w:cs="Times New Roman"/>
          <w:i/>
          <w:iCs/>
          <w:szCs w:val="24"/>
          <w:lang w:val="en-US"/>
        </w:rPr>
        <w:t>-ktå/-ktä</w:t>
      </w:r>
      <w:r w:rsidR="00783D58" w:rsidRPr="00835CB7">
        <w:rPr>
          <w:rFonts w:cs="Times New Roman"/>
          <w:szCs w:val="24"/>
          <w:lang w:val="en-US"/>
        </w:rPr>
        <w:t>, but it is not clear whether it was originally a case ending or a derivational suffix (Janhunen 1982: 29, 31).</w:t>
      </w:r>
      <w:r w:rsidR="00F6361D" w:rsidRPr="00835CB7">
        <w:rPr>
          <w:rFonts w:cs="Times New Roman"/>
          <w:szCs w:val="24"/>
          <w:lang w:val="en-US"/>
        </w:rPr>
        <w:t xml:space="preserve"> Especially in th</w:t>
      </w:r>
      <w:r w:rsidR="00AE48CD">
        <w:rPr>
          <w:rFonts w:cs="Times New Roman"/>
          <w:szCs w:val="24"/>
          <w:lang w:val="en-US"/>
        </w:rPr>
        <w:t>e modern Finno-Permic languages</w:t>
      </w:r>
      <w:r w:rsidR="00F6361D" w:rsidRPr="00835CB7">
        <w:rPr>
          <w:rFonts w:cs="Times New Roman"/>
          <w:szCs w:val="24"/>
          <w:lang w:val="en-US"/>
        </w:rPr>
        <w:t xml:space="preserve"> the use of the descendants of this suffix have many similar features, but also differences do appear – these dif</w:t>
      </w:r>
      <w:r w:rsidR="005F2A7F" w:rsidRPr="00835CB7">
        <w:rPr>
          <w:rFonts w:cs="Times New Roman"/>
          <w:szCs w:val="24"/>
          <w:lang w:val="en-US"/>
        </w:rPr>
        <w:t>ferences range from morphological to syntactic characteristics.</w:t>
      </w:r>
    </w:p>
    <w:p w:rsidR="008B6B73" w:rsidRDefault="00091B9A" w:rsidP="0007784C">
      <w:pPr>
        <w:jc w:val="both"/>
        <w:rPr>
          <w:rFonts w:cs="Times New Roman"/>
          <w:szCs w:val="24"/>
          <w:lang w:val="en-US"/>
        </w:rPr>
      </w:pPr>
      <w:r w:rsidRPr="00835CB7">
        <w:rPr>
          <w:rFonts w:cs="Times New Roman"/>
          <w:szCs w:val="24"/>
          <w:lang w:val="en-US"/>
        </w:rPr>
        <w:tab/>
      </w:r>
      <w:r w:rsidRPr="00835CB7">
        <w:rPr>
          <w:rFonts w:cs="Times New Roman"/>
          <w:szCs w:val="24"/>
          <w:lang w:val="en-US"/>
        </w:rPr>
        <w:tab/>
        <w:t xml:space="preserve">In the Permic languages, the forms of the </w:t>
      </w:r>
      <w:r w:rsidR="00D4237B">
        <w:rPr>
          <w:rFonts w:cs="Times New Roman"/>
          <w:szCs w:val="24"/>
          <w:lang w:val="en-US"/>
        </w:rPr>
        <w:t xml:space="preserve">abessive </w:t>
      </w:r>
      <w:r w:rsidRPr="00835CB7">
        <w:rPr>
          <w:rFonts w:cs="Times New Roman"/>
          <w:szCs w:val="24"/>
          <w:lang w:val="en-US"/>
        </w:rPr>
        <w:t xml:space="preserve">case suffix are </w:t>
      </w:r>
      <w:r w:rsidRPr="00835CB7">
        <w:rPr>
          <w:rFonts w:ascii="Doulos SIL" w:hAnsi="Doulos SIL" w:cs="Doulos SIL"/>
          <w:i/>
          <w:szCs w:val="24"/>
          <w:lang w:val="en-US"/>
        </w:rPr>
        <w:t>-te̮g</w:t>
      </w:r>
      <w:r w:rsidRPr="00835CB7">
        <w:rPr>
          <w:rFonts w:cs="Times New Roman"/>
          <w:szCs w:val="24"/>
          <w:lang w:val="en-US"/>
        </w:rPr>
        <w:t xml:space="preserve"> in Komi</w:t>
      </w:r>
      <w:r w:rsidR="007F472B" w:rsidRPr="00835CB7">
        <w:rPr>
          <w:rFonts w:cs="Times New Roman"/>
          <w:szCs w:val="24"/>
          <w:lang w:val="en-US"/>
        </w:rPr>
        <w:t xml:space="preserve"> (K)</w:t>
      </w:r>
      <w:r w:rsidRPr="00835CB7">
        <w:rPr>
          <w:rFonts w:cs="Times New Roman"/>
          <w:szCs w:val="24"/>
          <w:lang w:val="en-US"/>
        </w:rPr>
        <w:t xml:space="preserve"> and </w:t>
      </w:r>
      <w:r w:rsidRPr="00835CB7">
        <w:rPr>
          <w:rFonts w:ascii="Doulos SIL" w:hAnsi="Doulos SIL" w:cs="Doulos SIL"/>
          <w:i/>
          <w:szCs w:val="24"/>
          <w:lang w:val="en-US"/>
        </w:rPr>
        <w:t>-tek</w:t>
      </w:r>
      <w:r w:rsidRPr="00835CB7">
        <w:rPr>
          <w:rFonts w:cs="Times New Roman"/>
          <w:szCs w:val="24"/>
          <w:lang w:val="en-US"/>
        </w:rPr>
        <w:t xml:space="preserve"> in Udmurt</w:t>
      </w:r>
      <w:r w:rsidR="007F472B" w:rsidRPr="00835CB7">
        <w:rPr>
          <w:rFonts w:cs="Times New Roman"/>
          <w:szCs w:val="24"/>
          <w:lang w:val="en-US"/>
        </w:rPr>
        <w:t xml:space="preserve"> (U)</w:t>
      </w:r>
      <w:r w:rsidRPr="00835CB7">
        <w:rPr>
          <w:rFonts w:cs="Times New Roman"/>
          <w:szCs w:val="24"/>
          <w:lang w:val="en-US"/>
        </w:rPr>
        <w:t>.</w:t>
      </w:r>
      <w:r w:rsidR="002A7F1C" w:rsidRPr="00835CB7">
        <w:rPr>
          <w:rFonts w:cs="Times New Roman"/>
          <w:szCs w:val="24"/>
          <w:lang w:val="en-US"/>
        </w:rPr>
        <w:t xml:space="preserve"> In both languages the suffix can be attached to both nouns and verbs. In nouns, the function of this case is</w:t>
      </w:r>
      <w:r w:rsidR="00703707">
        <w:rPr>
          <w:rFonts w:cs="Times New Roman"/>
          <w:szCs w:val="24"/>
          <w:lang w:val="en-US"/>
        </w:rPr>
        <w:t xml:space="preserve"> to express the lack</w:t>
      </w:r>
      <w:r w:rsidR="002A7F1C" w:rsidRPr="00835CB7">
        <w:rPr>
          <w:rFonts w:cs="Times New Roman"/>
          <w:szCs w:val="24"/>
          <w:lang w:val="en-US"/>
        </w:rPr>
        <w:t xml:space="preserve"> of something</w:t>
      </w:r>
      <w:r w:rsidR="005E3FCF" w:rsidRPr="00835CB7">
        <w:rPr>
          <w:rFonts w:cs="Times New Roman"/>
          <w:szCs w:val="24"/>
          <w:lang w:val="en-US"/>
        </w:rPr>
        <w:t xml:space="preserve"> (K </w:t>
      </w:r>
      <w:r w:rsidR="00A74617">
        <w:rPr>
          <w:rFonts w:ascii="Doulos SIL" w:hAnsi="Doulos SIL" w:cs="Doulos SIL"/>
          <w:i/>
          <w:szCs w:val="24"/>
          <w:lang w:val="en-US"/>
        </w:rPr>
        <w:t>traktor</w:t>
      </w:r>
      <w:r w:rsidR="005E3FCF" w:rsidRPr="00835CB7">
        <w:rPr>
          <w:rFonts w:ascii="Doulos SIL" w:hAnsi="Doulos SIL" w:cs="Doulos SIL"/>
          <w:i/>
          <w:szCs w:val="24"/>
          <w:lang w:val="en-US"/>
        </w:rPr>
        <w:t>te̮g</w:t>
      </w:r>
      <w:r w:rsidR="002A4545" w:rsidRPr="00835CB7">
        <w:rPr>
          <w:rFonts w:cs="Times New Roman"/>
          <w:szCs w:val="24"/>
          <w:lang w:val="en-US"/>
        </w:rPr>
        <w:t xml:space="preserve"> </w:t>
      </w:r>
      <w:r w:rsidR="00A74617" w:rsidRPr="00835CB7">
        <w:rPr>
          <w:rFonts w:cs="Times New Roman"/>
          <w:szCs w:val="24"/>
          <w:lang w:val="en-US"/>
        </w:rPr>
        <w:t xml:space="preserve">'without a </w:t>
      </w:r>
      <w:r w:rsidR="00A74617">
        <w:rPr>
          <w:rFonts w:cs="Times New Roman"/>
          <w:szCs w:val="24"/>
          <w:lang w:val="en-US"/>
        </w:rPr>
        <w:t>tractor',</w:t>
      </w:r>
      <w:r w:rsidR="005E3FCF" w:rsidRPr="00835CB7">
        <w:rPr>
          <w:rFonts w:cs="Times New Roman"/>
          <w:szCs w:val="24"/>
          <w:lang w:val="en-US"/>
        </w:rPr>
        <w:t xml:space="preserve"> U </w:t>
      </w:r>
      <w:r w:rsidR="00A74617">
        <w:rPr>
          <w:rFonts w:ascii="Doulos SIL" w:hAnsi="Doulos SIL" w:cs="Doulos SIL"/>
          <w:i/>
          <w:szCs w:val="24"/>
          <w:lang w:val="en-US"/>
        </w:rPr>
        <w:t>traktor</w:t>
      </w:r>
      <w:r w:rsidR="005E3FCF" w:rsidRPr="00835CB7">
        <w:rPr>
          <w:rFonts w:ascii="Doulos SIL" w:hAnsi="Doulos SIL" w:cs="Doulos SIL"/>
          <w:i/>
          <w:szCs w:val="24"/>
          <w:lang w:val="en-US"/>
        </w:rPr>
        <w:t>tek</w:t>
      </w:r>
      <w:r w:rsidR="00A74617">
        <w:rPr>
          <w:rFonts w:ascii="Doulos SIL" w:hAnsi="Doulos SIL" w:cs="Doulos SIL"/>
          <w:szCs w:val="24"/>
          <w:lang w:val="en-US"/>
        </w:rPr>
        <w:t xml:space="preserve"> 'id.'</w:t>
      </w:r>
      <w:r w:rsidR="005E3FCF" w:rsidRPr="00835CB7">
        <w:rPr>
          <w:rFonts w:cs="Times New Roman"/>
          <w:szCs w:val="24"/>
          <w:lang w:val="en-US"/>
        </w:rPr>
        <w:t>)</w:t>
      </w:r>
      <w:r w:rsidR="002A7F1C" w:rsidRPr="00835CB7">
        <w:rPr>
          <w:rFonts w:cs="Times New Roman"/>
          <w:szCs w:val="24"/>
          <w:lang w:val="en-US"/>
        </w:rPr>
        <w:t>, while in ver</w:t>
      </w:r>
      <w:r w:rsidR="004855A0" w:rsidRPr="00835CB7">
        <w:rPr>
          <w:rFonts w:cs="Times New Roman"/>
          <w:szCs w:val="24"/>
          <w:lang w:val="en-US"/>
        </w:rPr>
        <w:t>bs it is employed in th</w:t>
      </w:r>
      <w:r w:rsidR="005E3FCF" w:rsidRPr="00835CB7">
        <w:rPr>
          <w:rFonts w:cs="Times New Roman"/>
          <w:szCs w:val="24"/>
          <w:lang w:val="en-US"/>
        </w:rPr>
        <w:t>e formation of negative gerunds</w:t>
      </w:r>
      <w:r w:rsidR="003E174E">
        <w:rPr>
          <w:rFonts w:cs="Times New Roman"/>
          <w:szCs w:val="24"/>
          <w:lang w:val="en-US"/>
        </w:rPr>
        <w:t>, in which case the suffix is attached to the verb stem</w:t>
      </w:r>
      <w:r w:rsidR="005E3FCF" w:rsidRPr="00835CB7">
        <w:rPr>
          <w:rFonts w:cs="Times New Roman"/>
          <w:szCs w:val="24"/>
          <w:lang w:val="en-US"/>
        </w:rPr>
        <w:t xml:space="preserve"> (K </w:t>
      </w:r>
      <w:r w:rsidR="00A74617">
        <w:rPr>
          <w:rFonts w:ascii="Doulos SIL" w:hAnsi="Doulos SIL" w:cs="Doulos SIL"/>
          <w:i/>
          <w:szCs w:val="24"/>
          <w:lang w:val="en-US"/>
        </w:rPr>
        <w:t>t</w:t>
      </w:r>
      <w:r w:rsidR="00A74617" w:rsidRPr="00835CB7">
        <w:rPr>
          <w:rFonts w:ascii="Doulos SIL" w:hAnsi="Doulos SIL" w:cs="Doulos SIL"/>
          <w:i/>
          <w:szCs w:val="24"/>
          <w:lang w:val="en-US"/>
        </w:rPr>
        <w:t>e̮</w:t>
      </w:r>
      <w:r w:rsidR="00A74617">
        <w:rPr>
          <w:rFonts w:ascii="Doulos SIL" w:hAnsi="Doulos SIL" w:cs="Doulos SIL"/>
          <w:i/>
          <w:szCs w:val="24"/>
          <w:lang w:val="en-US"/>
        </w:rPr>
        <w:t>dl</w:t>
      </w:r>
      <w:r w:rsidR="00A74617" w:rsidRPr="00835CB7">
        <w:rPr>
          <w:rFonts w:ascii="Doulos SIL" w:hAnsi="Doulos SIL" w:cs="Doulos SIL"/>
          <w:i/>
          <w:szCs w:val="24"/>
          <w:lang w:val="en-US"/>
        </w:rPr>
        <w:t>i̮</w:t>
      </w:r>
      <w:r w:rsidR="005E3FCF" w:rsidRPr="00835CB7">
        <w:rPr>
          <w:rFonts w:ascii="Doulos SIL" w:hAnsi="Doulos SIL" w:cs="Doulos SIL"/>
          <w:i/>
          <w:szCs w:val="24"/>
          <w:lang w:val="en-US"/>
        </w:rPr>
        <w:t>te̮g</w:t>
      </w:r>
      <w:r w:rsidR="00A74617">
        <w:rPr>
          <w:rFonts w:cs="Times New Roman"/>
          <w:szCs w:val="24"/>
          <w:lang w:val="en-US"/>
        </w:rPr>
        <w:t xml:space="preserve"> 'without noticing',</w:t>
      </w:r>
      <w:r w:rsidR="005E3FCF" w:rsidRPr="00835CB7">
        <w:rPr>
          <w:rFonts w:cs="Times New Roman"/>
          <w:szCs w:val="24"/>
          <w:lang w:val="en-US"/>
        </w:rPr>
        <w:t xml:space="preserve"> U </w:t>
      </w:r>
      <w:r w:rsidR="00A74617">
        <w:rPr>
          <w:rFonts w:ascii="Doulos SIL" w:hAnsi="Doulos SIL" w:cs="Doulos SIL"/>
          <w:i/>
          <w:szCs w:val="24"/>
          <w:lang w:val="en-US"/>
        </w:rPr>
        <w:t>tod</w:t>
      </w:r>
      <w:r w:rsidR="005E3FCF" w:rsidRPr="00835CB7">
        <w:rPr>
          <w:rFonts w:ascii="Doulos SIL" w:hAnsi="Doulos SIL" w:cs="Doulos SIL"/>
          <w:i/>
          <w:szCs w:val="24"/>
          <w:lang w:val="en-US"/>
        </w:rPr>
        <w:t>i̮tek</w:t>
      </w:r>
      <w:r w:rsidR="005E3FCF" w:rsidRPr="00835CB7">
        <w:rPr>
          <w:rFonts w:ascii="Doulos SIL" w:hAnsi="Doulos SIL" w:cs="Doulos SIL"/>
          <w:szCs w:val="24"/>
          <w:lang w:val="en-US"/>
        </w:rPr>
        <w:t xml:space="preserve"> </w:t>
      </w:r>
      <w:r w:rsidR="00A74617">
        <w:rPr>
          <w:rFonts w:cs="Times New Roman"/>
          <w:szCs w:val="24"/>
          <w:lang w:val="en-US"/>
        </w:rPr>
        <w:t>'without knowing');</w:t>
      </w:r>
      <w:r w:rsidR="00E91874" w:rsidRPr="00835CB7">
        <w:rPr>
          <w:rFonts w:cs="Times New Roman"/>
          <w:szCs w:val="24"/>
          <w:lang w:val="en-US"/>
        </w:rPr>
        <w:t xml:space="preserve"> </w:t>
      </w:r>
      <w:r w:rsidR="00A74617">
        <w:rPr>
          <w:rFonts w:cs="Times New Roman"/>
          <w:szCs w:val="24"/>
          <w:lang w:val="en-US"/>
        </w:rPr>
        <w:t>b</w:t>
      </w:r>
      <w:r w:rsidR="00053567">
        <w:rPr>
          <w:rFonts w:cs="Times New Roman"/>
          <w:szCs w:val="24"/>
          <w:lang w:val="en-US"/>
        </w:rPr>
        <w:t>oth n</w:t>
      </w:r>
      <w:r w:rsidR="00E91874" w:rsidRPr="00835CB7">
        <w:rPr>
          <w:rFonts w:cs="Times New Roman"/>
          <w:szCs w:val="24"/>
          <w:lang w:val="en-US"/>
        </w:rPr>
        <w:t>ouns and verbs carrying the abessive case s</w:t>
      </w:r>
      <w:r w:rsidR="00125704" w:rsidRPr="00835CB7">
        <w:rPr>
          <w:rFonts w:cs="Times New Roman"/>
          <w:szCs w:val="24"/>
          <w:lang w:val="en-US"/>
        </w:rPr>
        <w:t>uffix usua</w:t>
      </w:r>
      <w:r w:rsidR="00710B78">
        <w:rPr>
          <w:rFonts w:cs="Times New Roman"/>
          <w:szCs w:val="24"/>
          <w:lang w:val="en-US"/>
        </w:rPr>
        <w:t>lly have an adverbial function</w:t>
      </w:r>
      <w:r w:rsidR="00A74617">
        <w:rPr>
          <w:rFonts w:cs="Times New Roman"/>
          <w:szCs w:val="24"/>
          <w:lang w:val="en-US"/>
        </w:rPr>
        <w:t xml:space="preserve"> (Bartens 2000: 102, 256–257)</w:t>
      </w:r>
      <w:r w:rsidR="00710B78">
        <w:rPr>
          <w:rFonts w:cs="Times New Roman"/>
          <w:szCs w:val="24"/>
          <w:lang w:val="en-US"/>
        </w:rPr>
        <w:t>.</w:t>
      </w:r>
      <w:r w:rsidR="00053567">
        <w:rPr>
          <w:rFonts w:cs="Times New Roman"/>
          <w:szCs w:val="24"/>
          <w:lang w:val="en-US"/>
        </w:rPr>
        <w:t xml:space="preserve"> My paper deals with the </w:t>
      </w:r>
      <w:r w:rsidR="006534F4">
        <w:rPr>
          <w:rFonts w:cs="Times New Roman"/>
          <w:szCs w:val="24"/>
          <w:lang w:val="en-US"/>
        </w:rPr>
        <w:t>similarities and differences that can be detected in the use of these suffi</w:t>
      </w:r>
      <w:r w:rsidR="007F2BC5">
        <w:rPr>
          <w:rFonts w:cs="Times New Roman"/>
          <w:szCs w:val="24"/>
          <w:lang w:val="en-US"/>
        </w:rPr>
        <w:t xml:space="preserve">xes in the two </w:t>
      </w:r>
      <w:r w:rsidR="006E41B4">
        <w:rPr>
          <w:rFonts w:cs="Times New Roman"/>
          <w:szCs w:val="24"/>
          <w:lang w:val="en-US"/>
        </w:rPr>
        <w:t>Permic</w:t>
      </w:r>
      <w:r w:rsidR="007F2BC5">
        <w:rPr>
          <w:rFonts w:cs="Times New Roman"/>
          <w:szCs w:val="24"/>
          <w:lang w:val="en-US"/>
        </w:rPr>
        <w:t xml:space="preserve"> languages.</w:t>
      </w:r>
      <w:r w:rsidR="002A3E32">
        <w:rPr>
          <w:rFonts w:cs="Times New Roman"/>
          <w:szCs w:val="24"/>
          <w:lang w:val="en-US"/>
        </w:rPr>
        <w:t xml:space="preserve"> I will concentrate on the literary language of both Komi and Udmurt, but descriptions and gr</w:t>
      </w:r>
      <w:r w:rsidR="00BF4308">
        <w:rPr>
          <w:rFonts w:cs="Times New Roman"/>
          <w:szCs w:val="24"/>
          <w:lang w:val="en-US"/>
        </w:rPr>
        <w:t>ammars of dialects and old text</w:t>
      </w:r>
      <w:r w:rsidR="002A3E32">
        <w:rPr>
          <w:rFonts w:cs="Times New Roman"/>
          <w:szCs w:val="24"/>
          <w:lang w:val="en-US"/>
        </w:rPr>
        <w:t xml:space="preserve"> materials will, of course, be considered when available.</w:t>
      </w:r>
    </w:p>
    <w:p w:rsidR="008B6B73" w:rsidRPr="00860648" w:rsidRDefault="006534F4" w:rsidP="0007784C">
      <w:pPr>
        <w:autoSpaceDE w:val="0"/>
        <w:autoSpaceDN w:val="0"/>
        <w:adjustRightInd w:val="0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  <w:t>The study is based on</w:t>
      </w:r>
      <w:r w:rsidR="00677EEC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 xml:space="preserve">material </w:t>
      </w:r>
      <w:r w:rsidR="009E79C6">
        <w:rPr>
          <w:rFonts w:cs="Times New Roman"/>
          <w:szCs w:val="24"/>
          <w:lang w:val="en-US"/>
        </w:rPr>
        <w:t xml:space="preserve">mainly </w:t>
      </w:r>
      <w:r>
        <w:rPr>
          <w:rFonts w:cs="Times New Roman"/>
          <w:szCs w:val="24"/>
          <w:lang w:val="en-US"/>
        </w:rPr>
        <w:t xml:space="preserve">collected from </w:t>
      </w:r>
      <w:r w:rsidR="009E79C6">
        <w:rPr>
          <w:rFonts w:cs="Times New Roman"/>
          <w:szCs w:val="24"/>
          <w:lang w:val="en-US"/>
        </w:rPr>
        <w:t>two newspapers</w:t>
      </w:r>
      <w:r w:rsidR="00986A10">
        <w:rPr>
          <w:rFonts w:cs="Times New Roman"/>
          <w:szCs w:val="24"/>
          <w:lang w:val="en-US"/>
        </w:rPr>
        <w:t xml:space="preserve"> that appear in Komi and Udmurt. Both the Komi </w:t>
      </w:r>
      <w:r w:rsidR="009E79C6">
        <w:rPr>
          <w:rFonts w:cs="Times New Roman"/>
          <w:szCs w:val="24"/>
          <w:lang w:val="en-US"/>
        </w:rPr>
        <w:t xml:space="preserve">paper </w:t>
      </w:r>
      <w:r w:rsidR="009E79C6" w:rsidRPr="00860648">
        <w:rPr>
          <w:rFonts w:ascii="Doulos SIL" w:hAnsi="Doulos SIL" w:cs="Doulos SIL"/>
          <w:i/>
          <w:szCs w:val="24"/>
          <w:lang w:val="en-US"/>
        </w:rPr>
        <w:t>Komi mu</w:t>
      </w:r>
      <w:r w:rsidR="009E79C6">
        <w:rPr>
          <w:rFonts w:cs="Times New Roman"/>
          <w:szCs w:val="24"/>
          <w:lang w:val="en-US"/>
        </w:rPr>
        <w:t xml:space="preserve"> and </w:t>
      </w:r>
      <w:r w:rsidR="00986A10">
        <w:rPr>
          <w:rFonts w:cs="Times New Roman"/>
          <w:szCs w:val="24"/>
          <w:lang w:val="en-US"/>
        </w:rPr>
        <w:t xml:space="preserve">the Udmurt paper </w:t>
      </w:r>
      <w:r w:rsidR="00986A10" w:rsidRPr="00860648">
        <w:rPr>
          <w:rFonts w:ascii="Doulos SIL" w:hAnsi="Doulos SIL" w:cs="Doulos SIL"/>
          <w:i/>
          <w:szCs w:val="24"/>
          <w:lang w:val="en-US"/>
        </w:rPr>
        <w:t>Udmurt</w:t>
      </w:r>
      <w:r w:rsidR="00986A10" w:rsidRPr="00860648">
        <w:rPr>
          <w:rFonts w:ascii="Doulos SIL" w:hAnsi="Doulos SIL" w:cs="Doulos SIL"/>
          <w:szCs w:val="24"/>
          <w:lang w:val="en-US"/>
        </w:rPr>
        <w:t xml:space="preserve"> </w:t>
      </w:r>
      <w:r w:rsidR="00986A10" w:rsidRPr="00860648">
        <w:rPr>
          <w:rFonts w:ascii="Doulos SIL" w:hAnsi="Doulos SIL" w:cs="Doulos SIL"/>
          <w:i/>
          <w:szCs w:val="24"/>
          <w:lang w:val="en-US"/>
        </w:rPr>
        <w:t>dun</w:t>
      </w:r>
      <w:r w:rsidR="00860648">
        <w:rPr>
          <w:rFonts w:ascii="Doulos SIL" w:hAnsi="Doulos SIL" w:cs="Doulos SIL"/>
          <w:i/>
          <w:szCs w:val="24"/>
          <w:lang w:val="en-US"/>
        </w:rPr>
        <w:t>́</w:t>
      </w:r>
      <w:r w:rsidR="00986A10" w:rsidRPr="00860648">
        <w:rPr>
          <w:rFonts w:ascii="Doulos SIL" w:hAnsi="Doulos SIL" w:cs="Doulos SIL"/>
          <w:i/>
          <w:szCs w:val="24"/>
          <w:lang w:val="en-US"/>
        </w:rPr>
        <w:t>n</w:t>
      </w:r>
      <w:r w:rsidR="00860648">
        <w:rPr>
          <w:rFonts w:ascii="Doulos SIL" w:hAnsi="Doulos SIL" w:cs="Doulos SIL"/>
          <w:i/>
          <w:szCs w:val="24"/>
          <w:lang w:val="en-US"/>
        </w:rPr>
        <w:t>́</w:t>
      </w:r>
      <w:r w:rsidR="00986A10" w:rsidRPr="00860648">
        <w:rPr>
          <w:rFonts w:ascii="Doulos SIL" w:hAnsi="Doulos SIL" w:cs="Doulos SIL"/>
          <w:i/>
          <w:szCs w:val="24"/>
          <w:lang w:val="en-US"/>
        </w:rPr>
        <w:t>e</w:t>
      </w:r>
      <w:r w:rsidR="00986A10">
        <w:rPr>
          <w:rFonts w:cs="Times New Roman"/>
          <w:szCs w:val="24"/>
          <w:lang w:val="en-US"/>
        </w:rPr>
        <w:t xml:space="preserve"> appear three times a week and the articles are published both in </w:t>
      </w:r>
      <w:r w:rsidR="00684129">
        <w:rPr>
          <w:rFonts w:cs="Times New Roman"/>
          <w:szCs w:val="24"/>
          <w:lang w:val="en-US"/>
        </w:rPr>
        <w:t xml:space="preserve">a </w:t>
      </w:r>
      <w:r w:rsidR="00986A10">
        <w:rPr>
          <w:rFonts w:cs="Times New Roman"/>
          <w:szCs w:val="24"/>
          <w:lang w:val="en-US"/>
        </w:rPr>
        <w:t>paper f</w:t>
      </w:r>
      <w:r w:rsidR="00860648">
        <w:rPr>
          <w:rFonts w:cs="Times New Roman"/>
          <w:szCs w:val="24"/>
          <w:lang w:val="en-US"/>
        </w:rPr>
        <w:t>ormat and through the Internet.</w:t>
      </w:r>
      <w:r w:rsidR="00AD51BD">
        <w:rPr>
          <w:rFonts w:cs="Times New Roman"/>
          <w:szCs w:val="24"/>
          <w:lang w:val="en-US"/>
        </w:rPr>
        <w:t xml:space="preserve"> In the case of Komi, material has been collected from the issues</w:t>
      </w:r>
      <w:r w:rsidR="00091A60">
        <w:rPr>
          <w:rFonts w:cs="Times New Roman"/>
          <w:szCs w:val="24"/>
          <w:lang w:val="en-US"/>
        </w:rPr>
        <w:t xml:space="preserve"> of </w:t>
      </w:r>
      <w:r w:rsidR="00091A60">
        <w:rPr>
          <w:rFonts w:cs="Times New Roman"/>
          <w:i/>
          <w:szCs w:val="24"/>
          <w:lang w:val="en-US"/>
        </w:rPr>
        <w:t>Komi mu</w:t>
      </w:r>
      <w:r w:rsidR="00AD51BD">
        <w:rPr>
          <w:rFonts w:cs="Times New Roman"/>
          <w:szCs w:val="24"/>
          <w:lang w:val="en-US"/>
        </w:rPr>
        <w:t xml:space="preserve"> that have appear</w:t>
      </w:r>
      <w:r w:rsidR="008F6077">
        <w:rPr>
          <w:rFonts w:cs="Times New Roman"/>
          <w:szCs w:val="24"/>
          <w:lang w:val="en-US"/>
        </w:rPr>
        <w:t>e</w:t>
      </w:r>
      <w:r w:rsidR="00AD51BD">
        <w:rPr>
          <w:rFonts w:cs="Times New Roman"/>
          <w:szCs w:val="24"/>
          <w:lang w:val="en-US"/>
        </w:rPr>
        <w:t>d between October 1st, 2008 and September 30th, 2009, while the Udmurt material covers</w:t>
      </w:r>
      <w:r w:rsidR="008F6077">
        <w:rPr>
          <w:rFonts w:cs="Times New Roman"/>
          <w:szCs w:val="24"/>
          <w:lang w:val="en-US"/>
        </w:rPr>
        <w:t xml:space="preserve"> all the issues of </w:t>
      </w:r>
      <w:r w:rsidR="00091A60" w:rsidRPr="00860648">
        <w:rPr>
          <w:rFonts w:ascii="Doulos SIL" w:hAnsi="Doulos SIL" w:cs="Doulos SIL"/>
          <w:i/>
          <w:szCs w:val="24"/>
          <w:lang w:val="en-US"/>
        </w:rPr>
        <w:t>Udmurt</w:t>
      </w:r>
      <w:r w:rsidR="00091A60" w:rsidRPr="00860648">
        <w:rPr>
          <w:rFonts w:ascii="Doulos SIL" w:hAnsi="Doulos SIL" w:cs="Doulos SIL"/>
          <w:szCs w:val="24"/>
          <w:lang w:val="en-US"/>
        </w:rPr>
        <w:t xml:space="preserve"> </w:t>
      </w:r>
      <w:r w:rsidR="00091A60" w:rsidRPr="00860648">
        <w:rPr>
          <w:rFonts w:ascii="Doulos SIL" w:hAnsi="Doulos SIL" w:cs="Doulos SIL"/>
          <w:i/>
          <w:szCs w:val="24"/>
          <w:lang w:val="en-US"/>
        </w:rPr>
        <w:t>dun</w:t>
      </w:r>
      <w:r w:rsidR="00091A60">
        <w:rPr>
          <w:rFonts w:ascii="Doulos SIL" w:hAnsi="Doulos SIL" w:cs="Doulos SIL"/>
          <w:i/>
          <w:szCs w:val="24"/>
          <w:lang w:val="en-US"/>
        </w:rPr>
        <w:t>́</w:t>
      </w:r>
      <w:r w:rsidR="00091A60" w:rsidRPr="00860648">
        <w:rPr>
          <w:rFonts w:ascii="Doulos SIL" w:hAnsi="Doulos SIL" w:cs="Doulos SIL"/>
          <w:i/>
          <w:szCs w:val="24"/>
          <w:lang w:val="en-US"/>
        </w:rPr>
        <w:t>n</w:t>
      </w:r>
      <w:r w:rsidR="00091A60">
        <w:rPr>
          <w:rFonts w:ascii="Doulos SIL" w:hAnsi="Doulos SIL" w:cs="Doulos SIL"/>
          <w:i/>
          <w:szCs w:val="24"/>
          <w:lang w:val="en-US"/>
        </w:rPr>
        <w:t>́</w:t>
      </w:r>
      <w:r w:rsidR="00091A60" w:rsidRPr="00860648">
        <w:rPr>
          <w:rFonts w:ascii="Doulos SIL" w:hAnsi="Doulos SIL" w:cs="Doulos SIL"/>
          <w:i/>
          <w:szCs w:val="24"/>
          <w:lang w:val="en-US"/>
        </w:rPr>
        <w:t>e</w:t>
      </w:r>
      <w:r w:rsidR="00091A60">
        <w:rPr>
          <w:rFonts w:cs="Times New Roman"/>
          <w:szCs w:val="24"/>
          <w:lang w:val="en-US"/>
        </w:rPr>
        <w:t xml:space="preserve"> in </w:t>
      </w:r>
      <w:r w:rsidR="008F6077">
        <w:rPr>
          <w:rFonts w:cs="Times New Roman"/>
          <w:szCs w:val="24"/>
          <w:lang w:val="en-US"/>
        </w:rPr>
        <w:t>the year 2007</w:t>
      </w:r>
      <w:r w:rsidR="00AD51BD">
        <w:rPr>
          <w:rFonts w:cs="Times New Roman"/>
          <w:szCs w:val="24"/>
          <w:lang w:val="en-US"/>
        </w:rPr>
        <w:t>.</w:t>
      </w:r>
      <w:r w:rsidR="00F07F45">
        <w:rPr>
          <w:rFonts w:cs="Times New Roman"/>
          <w:szCs w:val="24"/>
          <w:lang w:val="en-US"/>
        </w:rPr>
        <w:t xml:space="preserve"> </w:t>
      </w:r>
      <w:r w:rsidR="00BF4308">
        <w:rPr>
          <w:rFonts w:cs="Times New Roman"/>
          <w:szCs w:val="24"/>
          <w:lang w:val="en-US"/>
        </w:rPr>
        <w:t>A</w:t>
      </w:r>
      <w:r w:rsidR="00860648">
        <w:rPr>
          <w:rFonts w:cs="Times New Roman"/>
          <w:szCs w:val="24"/>
          <w:lang w:val="en-US"/>
        </w:rPr>
        <w:t xml:space="preserve">dditional </w:t>
      </w:r>
      <w:r w:rsidR="00F07F45">
        <w:rPr>
          <w:rFonts w:cs="Times New Roman"/>
          <w:szCs w:val="24"/>
          <w:lang w:val="en-US"/>
        </w:rPr>
        <w:t xml:space="preserve">Komi </w:t>
      </w:r>
      <w:r w:rsidR="00860648">
        <w:rPr>
          <w:rFonts w:cs="Times New Roman"/>
          <w:szCs w:val="24"/>
          <w:lang w:val="en-US"/>
        </w:rPr>
        <w:t>material comes from five issues of the</w:t>
      </w:r>
      <w:r w:rsidR="00832FC8">
        <w:rPr>
          <w:rFonts w:cs="Times New Roman"/>
          <w:szCs w:val="24"/>
          <w:lang w:val="en-US"/>
        </w:rPr>
        <w:t xml:space="preserve"> monthly</w:t>
      </w:r>
      <w:r w:rsidR="00860648">
        <w:rPr>
          <w:rFonts w:cs="Times New Roman"/>
          <w:szCs w:val="24"/>
          <w:lang w:val="en-US"/>
        </w:rPr>
        <w:t xml:space="preserve"> journal </w:t>
      </w:r>
      <w:r w:rsidR="00860648" w:rsidRPr="00860648">
        <w:rPr>
          <w:rFonts w:ascii="Doulos SIL" w:hAnsi="Doulos SIL" w:cs="Doulos SIL"/>
          <w:i/>
          <w:szCs w:val="24"/>
          <w:lang w:val="en-US"/>
        </w:rPr>
        <w:t>Vojvi̮v koʒ́uv</w:t>
      </w:r>
      <w:r w:rsidR="00860648">
        <w:rPr>
          <w:rFonts w:ascii="Doulos SIL" w:hAnsi="Doulos SIL" w:cs="Doulos SIL"/>
          <w:szCs w:val="24"/>
          <w:lang w:val="en-US"/>
        </w:rPr>
        <w:t xml:space="preserve"> </w:t>
      </w:r>
      <w:r w:rsidR="00F07F45">
        <w:rPr>
          <w:rFonts w:cs="Times New Roman"/>
          <w:szCs w:val="24"/>
          <w:lang w:val="en-US"/>
        </w:rPr>
        <w:t xml:space="preserve">(1–5/1997). Altogether, the size of the data </w:t>
      </w:r>
      <w:r w:rsidR="00BF4308">
        <w:rPr>
          <w:rFonts w:cs="Times New Roman"/>
          <w:szCs w:val="24"/>
          <w:lang w:val="en-US"/>
        </w:rPr>
        <w:t xml:space="preserve">base </w:t>
      </w:r>
      <w:r w:rsidR="00F07F45">
        <w:rPr>
          <w:rFonts w:cs="Times New Roman"/>
          <w:szCs w:val="24"/>
          <w:lang w:val="en-US"/>
        </w:rPr>
        <w:t>is approximately 2000 expressions in both languages.</w:t>
      </w:r>
    </w:p>
    <w:p w:rsidR="0007784C" w:rsidRPr="00835CB7" w:rsidRDefault="0007784C" w:rsidP="0007784C">
      <w:pPr>
        <w:jc w:val="both"/>
        <w:rPr>
          <w:rFonts w:cs="Times New Roman"/>
          <w:szCs w:val="24"/>
          <w:lang w:val="en-US"/>
        </w:rPr>
      </w:pPr>
    </w:p>
    <w:p w:rsidR="006E5CFA" w:rsidRPr="006E41B4" w:rsidRDefault="002F2A34" w:rsidP="0007784C">
      <w:pPr>
        <w:spacing w:after="12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References:</w:t>
      </w:r>
    </w:p>
    <w:p w:rsidR="00B9602D" w:rsidRDefault="00B9602D" w:rsidP="0007784C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  <w:lang w:val="sv-SE"/>
        </w:rPr>
      </w:pPr>
      <w:r w:rsidRPr="006E41B4">
        <w:rPr>
          <w:rFonts w:cs="Times New Roman"/>
          <w:smallCaps/>
          <w:szCs w:val="24"/>
        </w:rPr>
        <w:t xml:space="preserve">Bartens, Raija </w:t>
      </w:r>
      <w:r w:rsidRPr="006E41B4">
        <w:rPr>
          <w:rFonts w:cs="Times New Roman"/>
          <w:szCs w:val="24"/>
        </w:rPr>
        <w:t xml:space="preserve">2000: </w:t>
      </w:r>
      <w:r w:rsidRPr="006E41B4">
        <w:rPr>
          <w:rFonts w:cs="Times New Roman"/>
          <w:i/>
          <w:szCs w:val="24"/>
        </w:rPr>
        <w:t>Permiläisten kielten rakenne ja kehitys</w:t>
      </w:r>
      <w:r w:rsidRPr="006E41B4">
        <w:rPr>
          <w:rFonts w:cs="Times New Roman"/>
          <w:szCs w:val="24"/>
        </w:rPr>
        <w:t xml:space="preserve">. </w:t>
      </w:r>
      <w:r w:rsidRPr="00B9602D">
        <w:rPr>
          <w:rFonts w:cs="Times New Roman"/>
          <w:szCs w:val="24"/>
          <w:lang w:val="sv-SE"/>
        </w:rPr>
        <w:t>Mémoires de la Société Finno-</w:t>
      </w:r>
    </w:p>
    <w:p w:rsidR="00B9602D" w:rsidRPr="00B9602D" w:rsidRDefault="00B9602D" w:rsidP="0007784C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  <w:lang w:val="sv-SE"/>
        </w:rPr>
      </w:pPr>
      <w:r>
        <w:rPr>
          <w:rFonts w:cs="Times New Roman"/>
          <w:szCs w:val="24"/>
          <w:lang w:val="sv-SE"/>
        </w:rPr>
        <w:tab/>
      </w:r>
      <w:r>
        <w:rPr>
          <w:rFonts w:cs="Times New Roman"/>
          <w:szCs w:val="24"/>
          <w:lang w:val="sv-SE"/>
        </w:rPr>
        <w:tab/>
      </w:r>
      <w:r w:rsidRPr="00B9602D">
        <w:rPr>
          <w:rFonts w:cs="Times New Roman"/>
          <w:szCs w:val="24"/>
          <w:lang w:val="sv-SE"/>
        </w:rPr>
        <w:t xml:space="preserve">Ougrienne 238. </w:t>
      </w:r>
      <w:r>
        <w:rPr>
          <w:rFonts w:cs="Times New Roman"/>
          <w:szCs w:val="24"/>
          <w:lang w:val="sv-SE"/>
        </w:rPr>
        <w:t>Helsinki.</w:t>
      </w:r>
    </w:p>
    <w:p w:rsidR="00835CB7" w:rsidRDefault="0015323B" w:rsidP="0007784C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  <w:lang w:val="sv-SE"/>
        </w:rPr>
      </w:pPr>
      <w:r w:rsidRPr="00835CB7">
        <w:rPr>
          <w:rFonts w:cs="Times New Roman"/>
          <w:smallCaps/>
          <w:szCs w:val="24"/>
          <w:lang w:val="en-US"/>
        </w:rPr>
        <w:t>Janhunen, Juha</w:t>
      </w:r>
      <w:r w:rsidRPr="00835CB7">
        <w:rPr>
          <w:rFonts w:cs="Times New Roman"/>
          <w:szCs w:val="24"/>
          <w:lang w:val="en-US"/>
        </w:rPr>
        <w:t xml:space="preserve"> 1982: On the structure of Proto-Uralic. </w:t>
      </w:r>
      <w:r w:rsidRPr="00B9602D">
        <w:rPr>
          <w:rFonts w:cs="Times New Roman"/>
          <w:i/>
          <w:szCs w:val="24"/>
          <w:lang w:val="en-US"/>
        </w:rPr>
        <w:t>Finnisch-Ugrische Forschu</w:t>
      </w:r>
      <w:r w:rsidRPr="00835CB7">
        <w:rPr>
          <w:rFonts w:cs="Times New Roman"/>
          <w:i/>
          <w:szCs w:val="24"/>
          <w:lang w:val="sv-SE"/>
        </w:rPr>
        <w:t xml:space="preserve">ngen </w:t>
      </w:r>
      <w:r w:rsidRPr="005F3F29">
        <w:rPr>
          <w:rFonts w:cs="Times New Roman"/>
          <w:szCs w:val="24"/>
          <w:lang w:val="sv-SE"/>
        </w:rPr>
        <w:t>XLIV</w:t>
      </w:r>
      <w:r w:rsidRPr="00835CB7">
        <w:rPr>
          <w:rFonts w:cs="Times New Roman"/>
          <w:szCs w:val="24"/>
          <w:lang w:val="sv-SE"/>
        </w:rPr>
        <w:t>.</w:t>
      </w:r>
      <w:r w:rsidR="001B51FE" w:rsidRPr="00835CB7">
        <w:rPr>
          <w:rFonts w:cs="Times New Roman"/>
          <w:szCs w:val="24"/>
          <w:lang w:val="sv-SE"/>
        </w:rPr>
        <w:t xml:space="preserve"> </w:t>
      </w:r>
    </w:p>
    <w:p w:rsidR="0015323B" w:rsidRPr="00835CB7" w:rsidRDefault="00835CB7" w:rsidP="0007784C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  <w:lang w:val="sv-SE"/>
        </w:rPr>
      </w:pPr>
      <w:r>
        <w:rPr>
          <w:rFonts w:cs="Times New Roman"/>
          <w:szCs w:val="24"/>
          <w:lang w:val="sv-SE"/>
        </w:rPr>
        <w:tab/>
      </w:r>
      <w:r>
        <w:rPr>
          <w:rFonts w:cs="Times New Roman"/>
          <w:szCs w:val="24"/>
          <w:lang w:val="sv-SE"/>
        </w:rPr>
        <w:tab/>
      </w:r>
      <w:r w:rsidR="0015323B" w:rsidRPr="00835CB7">
        <w:rPr>
          <w:rFonts w:cs="Times New Roman"/>
          <w:szCs w:val="24"/>
          <w:lang w:val="sv-SE"/>
        </w:rPr>
        <w:t>Helsinki.</w:t>
      </w:r>
    </w:p>
    <w:sectPr w:rsidR="0015323B" w:rsidRPr="00835CB7" w:rsidSect="004F17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CA6" w:rsidRDefault="005D4CA6" w:rsidP="001E5368">
      <w:pPr>
        <w:spacing w:line="240" w:lineRule="auto"/>
      </w:pPr>
      <w:r>
        <w:separator/>
      </w:r>
    </w:p>
  </w:endnote>
  <w:endnote w:type="continuationSeparator" w:id="0">
    <w:p w:rsidR="005D4CA6" w:rsidRDefault="005D4CA6" w:rsidP="001E53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oulos SIL">
    <w:altName w:val="Cambria Math"/>
    <w:charset w:val="00"/>
    <w:family w:val="auto"/>
    <w:pitch w:val="variable"/>
    <w:sig w:usb0="00000001" w:usb1="5200A1FF" w:usb2="02000009" w:usb3="00000000" w:csb0="00000197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CA6" w:rsidRDefault="005D4CA6" w:rsidP="001E5368">
      <w:pPr>
        <w:spacing w:line="240" w:lineRule="auto"/>
      </w:pPr>
      <w:r>
        <w:separator/>
      </w:r>
    </w:p>
  </w:footnote>
  <w:footnote w:type="continuationSeparator" w:id="0">
    <w:p w:rsidR="005D4CA6" w:rsidRDefault="005D4CA6" w:rsidP="001E53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6CE"/>
    <w:rsid w:val="00014708"/>
    <w:rsid w:val="000338E8"/>
    <w:rsid w:val="00053567"/>
    <w:rsid w:val="00063BF9"/>
    <w:rsid w:val="00072F88"/>
    <w:rsid w:val="000750C6"/>
    <w:rsid w:val="0007784C"/>
    <w:rsid w:val="00091A60"/>
    <w:rsid w:val="00091B9A"/>
    <w:rsid w:val="00105323"/>
    <w:rsid w:val="00125704"/>
    <w:rsid w:val="0015323B"/>
    <w:rsid w:val="001553C4"/>
    <w:rsid w:val="0019179E"/>
    <w:rsid w:val="001A5C76"/>
    <w:rsid w:val="001B51FE"/>
    <w:rsid w:val="001E5368"/>
    <w:rsid w:val="0025284E"/>
    <w:rsid w:val="0028422B"/>
    <w:rsid w:val="002A3E32"/>
    <w:rsid w:val="002A4545"/>
    <w:rsid w:val="002A7F1C"/>
    <w:rsid w:val="002F2A34"/>
    <w:rsid w:val="003640B4"/>
    <w:rsid w:val="00374F9D"/>
    <w:rsid w:val="003766A3"/>
    <w:rsid w:val="00383314"/>
    <w:rsid w:val="00386AAA"/>
    <w:rsid w:val="003B4B6E"/>
    <w:rsid w:val="003E174E"/>
    <w:rsid w:val="00417362"/>
    <w:rsid w:val="00441703"/>
    <w:rsid w:val="00473669"/>
    <w:rsid w:val="004855A0"/>
    <w:rsid w:val="004F1712"/>
    <w:rsid w:val="004F444A"/>
    <w:rsid w:val="00522686"/>
    <w:rsid w:val="005D4CA6"/>
    <w:rsid w:val="005E3FCF"/>
    <w:rsid w:val="005F2A7F"/>
    <w:rsid w:val="005F3F29"/>
    <w:rsid w:val="006534F4"/>
    <w:rsid w:val="00677EEC"/>
    <w:rsid w:val="006825E0"/>
    <w:rsid w:val="00684129"/>
    <w:rsid w:val="006E41B4"/>
    <w:rsid w:val="006E5CFA"/>
    <w:rsid w:val="006F4AD0"/>
    <w:rsid w:val="00703707"/>
    <w:rsid w:val="00704A16"/>
    <w:rsid w:val="00710B78"/>
    <w:rsid w:val="007617AC"/>
    <w:rsid w:val="00783D58"/>
    <w:rsid w:val="007F2BC5"/>
    <w:rsid w:val="007F472B"/>
    <w:rsid w:val="00832FC8"/>
    <w:rsid w:val="00835CB7"/>
    <w:rsid w:val="00860648"/>
    <w:rsid w:val="00880710"/>
    <w:rsid w:val="008B6B73"/>
    <w:rsid w:val="008F6077"/>
    <w:rsid w:val="00934D95"/>
    <w:rsid w:val="00986A10"/>
    <w:rsid w:val="00996C31"/>
    <w:rsid w:val="009E79C6"/>
    <w:rsid w:val="00A12F15"/>
    <w:rsid w:val="00A341F2"/>
    <w:rsid w:val="00A43072"/>
    <w:rsid w:val="00A74617"/>
    <w:rsid w:val="00AD0C43"/>
    <w:rsid w:val="00AD51BD"/>
    <w:rsid w:val="00AD51CA"/>
    <w:rsid w:val="00AE48CD"/>
    <w:rsid w:val="00B9602D"/>
    <w:rsid w:val="00BC12FB"/>
    <w:rsid w:val="00BF4308"/>
    <w:rsid w:val="00C36845"/>
    <w:rsid w:val="00C71599"/>
    <w:rsid w:val="00CD1B79"/>
    <w:rsid w:val="00CD518D"/>
    <w:rsid w:val="00D4237B"/>
    <w:rsid w:val="00D4739A"/>
    <w:rsid w:val="00D8258A"/>
    <w:rsid w:val="00D83316"/>
    <w:rsid w:val="00DB5E75"/>
    <w:rsid w:val="00DF5FE8"/>
    <w:rsid w:val="00E41CFA"/>
    <w:rsid w:val="00E91874"/>
    <w:rsid w:val="00EC26CE"/>
    <w:rsid w:val="00F07F45"/>
    <w:rsid w:val="00F6361D"/>
    <w:rsid w:val="00F67A23"/>
    <w:rsid w:val="00FA46BB"/>
    <w:rsid w:val="00FD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i-FI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331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1E5368"/>
    <w:pPr>
      <w:tabs>
        <w:tab w:val="center" w:pos="4513"/>
        <w:tab w:val="right" w:pos="9026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E5368"/>
  </w:style>
  <w:style w:type="paragraph" w:styleId="llb">
    <w:name w:val="footer"/>
    <w:basedOn w:val="Norml"/>
    <w:link w:val="llbChar"/>
    <w:uiPriority w:val="99"/>
    <w:semiHidden/>
    <w:unhideWhenUsed/>
    <w:rsid w:val="001E5368"/>
    <w:pPr>
      <w:tabs>
        <w:tab w:val="center" w:pos="4513"/>
        <w:tab w:val="right" w:pos="9026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E53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63ECE-8DE0-489E-967C-1986C595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ahamari</dc:creator>
  <cp:keywords/>
  <dc:description/>
  <cp:lastModifiedBy>MTA</cp:lastModifiedBy>
  <cp:revision>2</cp:revision>
  <cp:lastPrinted>2010-02-05T08:38:00Z</cp:lastPrinted>
  <dcterms:created xsi:type="dcterms:W3CDTF">2010-06-01T10:21:00Z</dcterms:created>
  <dcterms:modified xsi:type="dcterms:W3CDTF">2010-06-01T10:21:00Z</dcterms:modified>
</cp:coreProperties>
</file>